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CC" w:rsidRDefault="00EC41CC">
      <w:pPr>
        <w:pStyle w:val="Heading1"/>
        <w:spacing w:beforeAutospacing="0" w:afterAutospacing="0" w:line="9" w:lineRule="atLeast"/>
        <w:textAlignment w:val="baseline"/>
        <w:rPr>
          <w:rFonts w:ascii="Times New Roman" w:hAnsi="Times New Roman" w:hint="default"/>
          <w:bCs w:val="0"/>
          <w:sz w:val="20"/>
          <w:szCs w:val="20"/>
          <w:u w:val="single"/>
        </w:rPr>
      </w:pPr>
    </w:p>
    <w:p w:rsidR="00FA216F" w:rsidRDefault="00FA216F" w:rsidP="00EC41CC">
      <w:pPr>
        <w:pStyle w:val="Heading1"/>
        <w:spacing w:beforeAutospacing="0" w:afterAutospacing="0" w:line="9" w:lineRule="atLeast"/>
        <w:jc w:val="center"/>
        <w:textAlignment w:val="baseline"/>
        <w:rPr>
          <w:rFonts w:asciiTheme="minorHAnsi" w:hAnsiTheme="minorHAnsi" w:cstheme="minorHAnsi" w:hint="default"/>
          <w:bCs w:val="0"/>
          <w:sz w:val="20"/>
          <w:szCs w:val="20"/>
          <w:u w:val="single"/>
        </w:rPr>
      </w:pPr>
    </w:p>
    <w:p w:rsidR="001B1A5F" w:rsidRPr="00EC41CC" w:rsidRDefault="000E7FE7" w:rsidP="00EC41CC">
      <w:pPr>
        <w:pStyle w:val="Heading1"/>
        <w:spacing w:beforeAutospacing="0" w:afterAutospacing="0" w:line="9" w:lineRule="atLeast"/>
        <w:jc w:val="center"/>
        <w:textAlignment w:val="baseline"/>
        <w:rPr>
          <w:rFonts w:asciiTheme="minorHAnsi" w:hAnsiTheme="minorHAnsi" w:cstheme="minorHAnsi" w:hint="default"/>
          <w:bCs w:val="0"/>
          <w:sz w:val="20"/>
          <w:szCs w:val="20"/>
          <w:u w:val="single"/>
        </w:rPr>
      </w:pPr>
      <w:r w:rsidRPr="00EC41CC">
        <w:rPr>
          <w:rFonts w:asciiTheme="minorHAnsi" w:hAnsiTheme="minorHAnsi" w:cstheme="minorHAnsi" w:hint="default"/>
          <w:bCs w:val="0"/>
          <w:sz w:val="20"/>
          <w:szCs w:val="20"/>
          <w:u w:val="single"/>
        </w:rPr>
        <w:t>Equal Opportunities Policy</w:t>
      </w:r>
    </w:p>
    <w:p w:rsidR="00EC41CC" w:rsidRPr="00EC41CC" w:rsidRDefault="00EC41CC" w:rsidP="00EC41CC">
      <w:pPr>
        <w:jc w:val="both"/>
        <w:rPr>
          <w:rFonts w:cstheme="minorHAnsi"/>
        </w:rPr>
      </w:pPr>
    </w:p>
    <w:p w:rsidR="001B1A5F" w:rsidRPr="00EC41CC" w:rsidRDefault="000E7FE7" w:rsidP="00EC41CC">
      <w:pPr>
        <w:pStyle w:val="NormalWeb"/>
        <w:spacing w:beforeAutospacing="0" w:afterAutospacing="0" w:line="13" w:lineRule="atLeast"/>
        <w:jc w:val="both"/>
        <w:textAlignment w:val="baseline"/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</w:pP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>Slate Barn Arts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recognises that discrimination still operates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 xml:space="preserve"> in society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to the disadvantage of many groups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>. Slate Barn Arts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believes that all persons should have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 xml:space="preserve"> equal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recognition of their human dignity, and to</w:t>
      </w:r>
      <w:r w:rsid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have equal opportunities to 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>work,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 xml:space="preserve"> be educated,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participate in society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 xml:space="preserve"> and have access to services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>. 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>Slate Barn Arts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is committed to the promotion of equal opportunities within the 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>arts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 xml:space="preserve"> theatre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and affiliated projects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>. We realise this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through the way we manage the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 xml:space="preserve"> Barn and seek to enrich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</w:rPr>
        <w:t xml:space="preserve"> the</w:t>
      </w:r>
      <w:r w:rsidRPr="00EC41CC">
        <w:rPr>
          <w:rFonts w:asciiTheme="minorHAnsi" w:eastAsia="Merriweather" w:hAnsiTheme="minorHAnsi" w:cstheme="minorHAnsi"/>
          <w:color w:val="000000"/>
          <w:sz w:val="20"/>
          <w:szCs w:val="20"/>
          <w:shd w:val="clear" w:color="auto" w:fill="FFFFFF"/>
          <w:lang w:val="en-GB"/>
        </w:rPr>
        <w:t xml:space="preserve"> artistic 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>community and</w:t>
      </w:r>
      <w:r w:rsid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 xml:space="preserve"> 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 xml:space="preserve">local 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>community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 xml:space="preserve"> which we serve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 xml:space="preserve">. 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>We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 xml:space="preserve"> maintain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 xml:space="preserve">, 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>develop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 xml:space="preserve"> and promote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 xml:space="preserve"> policies that 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>are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 xml:space="preserve"> conduc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>i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>ve to the principles of fairness and equalit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>y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 xml:space="preserve"> which express our 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>commitment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  <w:t xml:space="preserve"> to that end</w:t>
      </w:r>
      <w:r w:rsidRPr="00EC41CC">
        <w:rPr>
          <w:rFonts w:asciiTheme="minorHAnsi" w:eastAsia="Merriweather" w:hAnsiTheme="minorHAnsi" w:cstheme="minorHAnsi"/>
          <w:sz w:val="20"/>
          <w:szCs w:val="20"/>
          <w:shd w:val="clear" w:color="auto" w:fill="FFFFFF"/>
        </w:rPr>
        <w:t>.</w:t>
      </w:r>
    </w:p>
    <w:p w:rsidR="001B1A5F" w:rsidRPr="00EC41CC" w:rsidRDefault="001B1A5F" w:rsidP="00EC41CC">
      <w:pPr>
        <w:pStyle w:val="NormalWeb"/>
        <w:spacing w:beforeAutospacing="0" w:afterAutospacing="0" w:line="13" w:lineRule="atLeast"/>
        <w:jc w:val="both"/>
        <w:textAlignment w:val="baseline"/>
        <w:rPr>
          <w:rFonts w:asciiTheme="minorHAnsi" w:eastAsia="Merriweather" w:hAnsiTheme="minorHAnsi" w:cstheme="minorHAnsi"/>
          <w:sz w:val="20"/>
          <w:szCs w:val="20"/>
          <w:shd w:val="clear" w:color="auto" w:fill="FFFFFF"/>
          <w:lang w:val="en-GB"/>
        </w:rPr>
      </w:pPr>
    </w:p>
    <w:p w:rsidR="001B1A5F" w:rsidRPr="00EC41CC" w:rsidRDefault="000E7FE7" w:rsidP="00EC41CC">
      <w:pPr>
        <w:pStyle w:val="NormalWeb"/>
        <w:spacing w:beforeAutospacing="0" w:afterAutospacing="0" w:line="13" w:lineRule="atLeast"/>
        <w:jc w:val="both"/>
        <w:textAlignment w:val="baseline"/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</w:pP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Slate Barn Arts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 recognises that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the provision of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 equal opportunities to </w:t>
      </w:r>
      <w:r w:rsidRPr="00EC41CC">
        <w:rPr>
          <w:rFonts w:asciiTheme="minorHAnsi" w:eastAsia="Open Sans" w:hAnsiTheme="minorHAnsi" w:cstheme="minorHAnsi"/>
          <w:i/>
          <w:iCs/>
          <w:sz w:val="20"/>
          <w:szCs w:val="20"/>
          <w:shd w:val="clear" w:color="auto" w:fill="FFFFFF"/>
        </w:rPr>
        <w:t xml:space="preserve">all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persons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 xml:space="preserve">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without discrimination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, is essential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. The objective of these policies is that no person should suffer or experience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discrimination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 xml:space="preserve">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less favourable treatment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 or lack of opportunities on the grounds of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 xml:space="preserve">race,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gender,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nationality,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 colour,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 xml:space="preserve">health or mental health status,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ethnic origin, religious or philosophical beliefs,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 xml:space="preserve">age,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marital status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,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 parental status, sexual orientat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ion,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 xml:space="preserve"> class,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 political beliefs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 xml:space="preserve">,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trade union membership, responsibility for dependents, p</w:t>
      </w:r>
      <w:r w:rsid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hysical attributes, ex-offender 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 xml:space="preserve">status as defined by the Rehabilitation of Offenders Act 1974, lack </w:t>
      </w:r>
      <w:bookmarkStart w:id="0" w:name="_GoBack"/>
      <w:bookmarkEnd w:id="0"/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of formal qualifications where such qualifications are not formally r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</w:rPr>
        <w:t>equired, or any other grounds which cannot be shown to be justif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ied.</w:t>
      </w:r>
    </w:p>
    <w:p w:rsidR="001B1A5F" w:rsidRPr="00EC41CC" w:rsidRDefault="001B1A5F" w:rsidP="00EC41CC">
      <w:pPr>
        <w:pStyle w:val="NormalWeb"/>
        <w:spacing w:beforeAutospacing="0" w:afterAutospacing="0" w:line="13" w:lineRule="atLeast"/>
        <w:jc w:val="both"/>
        <w:textAlignment w:val="baseline"/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</w:pPr>
    </w:p>
    <w:p w:rsidR="001B1A5F" w:rsidRPr="00EC41CC" w:rsidRDefault="000E7FE7" w:rsidP="00EC41CC">
      <w:pPr>
        <w:pStyle w:val="NormalWeb"/>
        <w:spacing w:beforeAutospacing="0" w:afterAutospacing="0" w:line="13" w:lineRule="atLeast"/>
        <w:jc w:val="both"/>
        <w:textAlignment w:val="baseline"/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</w:pP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In regards to employees, volunteers and all members of visiting companies, and in the provision of services, Slate Barn Arts is committed to providing and promoting equal opportunities f</w:t>
      </w:r>
      <w:r w:rsidRPr="00EC41CC">
        <w:rPr>
          <w:rFonts w:asciiTheme="minorHAnsi" w:eastAsia="Open Sans" w:hAnsiTheme="minorHAnsi" w:cstheme="minorHAnsi"/>
          <w:sz w:val="20"/>
          <w:szCs w:val="20"/>
          <w:shd w:val="clear" w:color="auto" w:fill="FFFFFF"/>
          <w:lang w:val="en-GB"/>
        </w:rPr>
        <w:t>or all.</w:t>
      </w: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  <w:lang w:val="en-GB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  <w:lang w:val="en-GB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pStyle w:val="NormalWeb"/>
        <w:spacing w:beforeAutospacing="0" w:afterAutospacing="0" w:line="13" w:lineRule="atLeast"/>
        <w:textAlignment w:val="baseline"/>
        <w:rPr>
          <w:rFonts w:eastAsia="Open Sans"/>
          <w:color w:val="444444"/>
          <w:sz w:val="20"/>
          <w:szCs w:val="20"/>
          <w:shd w:val="clear" w:color="auto" w:fill="FFFFFF"/>
        </w:rPr>
      </w:pPr>
    </w:p>
    <w:p w:rsidR="001B1A5F" w:rsidRDefault="001B1A5F">
      <w:pPr>
        <w:rPr>
          <w:rFonts w:ascii="Times New Roman" w:hAnsi="Times New Roman" w:cs="Times New Roman"/>
        </w:rPr>
      </w:pPr>
    </w:p>
    <w:sectPr w:rsidR="001B1A5F" w:rsidSect="00F52D2E">
      <w:headerReference w:type="default" r:id="rId7"/>
      <w:footerReference w:type="default" r:id="rId8"/>
      <w:pgSz w:w="11906" w:h="16838"/>
      <w:pgMar w:top="1440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E7" w:rsidRDefault="000E7FE7" w:rsidP="00F52D2E">
      <w:pPr>
        <w:spacing w:after="0" w:line="240" w:lineRule="auto"/>
      </w:pPr>
      <w:r>
        <w:separator/>
      </w:r>
    </w:p>
  </w:endnote>
  <w:endnote w:type="continuationSeparator" w:id="1">
    <w:p w:rsidR="000E7FE7" w:rsidRDefault="000E7FE7" w:rsidP="00F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C" w:rsidRDefault="00EC41CC">
    <w:pPr>
      <w:pStyle w:val="Footer"/>
    </w:pPr>
    <w:r>
      <w:ptab w:relativeTo="margin" w:alignment="center" w:leader="none"/>
    </w:r>
  </w:p>
  <w:p w:rsidR="00EC41CC" w:rsidRDefault="00EC41CC" w:rsidP="00EC41CC">
    <w:pPr>
      <w:pStyle w:val="Footer"/>
      <w:jc w:val="center"/>
    </w:pPr>
    <w:r>
      <w:t>www.slatebarnarts.com</w:t>
    </w:r>
  </w:p>
  <w:p w:rsidR="00EC41CC" w:rsidRDefault="00EC41CC" w:rsidP="00EC41CC">
    <w:pPr>
      <w:pStyle w:val="Footer"/>
    </w:pPr>
    <w:r>
      <w:t xml:space="preserve">                          Registered Company No. 11168390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E7" w:rsidRDefault="000E7FE7" w:rsidP="00F52D2E">
      <w:pPr>
        <w:spacing w:after="0" w:line="240" w:lineRule="auto"/>
      </w:pPr>
      <w:r>
        <w:separator/>
      </w:r>
    </w:p>
  </w:footnote>
  <w:footnote w:type="continuationSeparator" w:id="1">
    <w:p w:rsidR="000E7FE7" w:rsidRDefault="000E7FE7" w:rsidP="00F5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2E" w:rsidRDefault="00F52D2E">
    <w:pPr>
      <w:pStyle w:val="Header"/>
    </w:pPr>
  </w:p>
  <w:tbl>
    <w:tblPr>
      <w:tblStyle w:val="TableGrid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7988"/>
    </w:tblGrid>
    <w:tr w:rsidR="00F52D2E" w:rsidTr="00F52D2E">
      <w:trPr>
        <w:trHeight w:val="1022"/>
      </w:trPr>
      <w:tc>
        <w:tcPr>
          <w:tcW w:w="1560" w:type="dxa"/>
        </w:tcPr>
        <w:p w:rsidR="00F52D2E" w:rsidRDefault="00F52D2E">
          <w:pPr>
            <w:pStyle w:val="Header"/>
          </w:pPr>
          <w:r w:rsidRPr="00F52D2E">
            <w:drawing>
              <wp:inline distT="0" distB="0" distL="0" distR="0">
                <wp:extent cx="772827" cy="802900"/>
                <wp:effectExtent l="19050" t="0" r="8223" b="0"/>
                <wp:docPr id="1" name="Picture 8" descr="C:\Users\User\Downloads\slate_barn_arts_logo_no_bor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User\Downloads\slate_barn_arts_logo_no_bor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352" cy="80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8" w:type="dxa"/>
        </w:tcPr>
        <w:p w:rsidR="00F52D2E" w:rsidRDefault="00F52D2E">
          <w:pPr>
            <w:pStyle w:val="Header"/>
          </w:pPr>
        </w:p>
        <w:p w:rsidR="00F52D2E" w:rsidRPr="00744031" w:rsidRDefault="00F52D2E" w:rsidP="00F52D2E">
          <w:pPr>
            <w:pStyle w:val="Header"/>
            <w:jc w:val="center"/>
            <w:rPr>
              <w:sz w:val="48"/>
              <w:szCs w:val="48"/>
            </w:rPr>
          </w:pPr>
          <w:r w:rsidRPr="00744031">
            <w:rPr>
              <w:sz w:val="48"/>
              <w:szCs w:val="48"/>
            </w:rPr>
            <w:t>SLATE BARN ARTS</w:t>
          </w:r>
        </w:p>
      </w:tc>
    </w:tr>
  </w:tbl>
  <w:p w:rsidR="00F52D2E" w:rsidRDefault="00F52D2E">
    <w:pPr>
      <w:pStyle w:val="Header"/>
    </w:pPr>
  </w:p>
  <w:p w:rsidR="00F52D2E" w:rsidRDefault="00F52D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2C206E"/>
    <w:rsid w:val="000E7FE7"/>
    <w:rsid w:val="001B1A5F"/>
    <w:rsid w:val="00314FB3"/>
    <w:rsid w:val="00744031"/>
    <w:rsid w:val="00EC41CC"/>
    <w:rsid w:val="00F52D2E"/>
    <w:rsid w:val="00FA216F"/>
    <w:rsid w:val="772C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A5F"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next w:val="Normal"/>
    <w:qFormat/>
    <w:rsid w:val="001B1A5F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1B1A5F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F5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2E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F5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2D2E"/>
    <w:rPr>
      <w:rFonts w:asciiTheme="minorHAnsi" w:eastAsiaTheme="minorEastAsia" w:hAnsiTheme="minorHAnsi" w:cstheme="minorBidi"/>
      <w:lang w:val="en-US" w:eastAsia="zh-CN"/>
    </w:rPr>
  </w:style>
  <w:style w:type="paragraph" w:styleId="BalloonText">
    <w:name w:val="Balloon Text"/>
    <w:basedOn w:val="Normal"/>
    <w:link w:val="BalloonTextChar"/>
    <w:rsid w:val="00F5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D2E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F52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</dc:creator>
  <cp:lastModifiedBy>Windows User</cp:lastModifiedBy>
  <cp:revision>5</cp:revision>
  <dcterms:created xsi:type="dcterms:W3CDTF">2018-02-23T16:08:00Z</dcterms:created>
  <dcterms:modified xsi:type="dcterms:W3CDTF">2018-02-23T16:09:00Z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